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B18C" w14:textId="77777777" w:rsidR="00EF2A54" w:rsidRPr="00685A95" w:rsidRDefault="005F30A5" w:rsidP="00685A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lt-LT"/>
        </w:rPr>
      </w:pPr>
      <w:r w:rsidRPr="00685A95">
        <w:rPr>
          <w:rFonts w:ascii="Times New Roman" w:hAnsi="Times New Roman" w:cs="Times New Roman"/>
          <w:b/>
          <w:bCs/>
          <w:sz w:val="40"/>
          <w:szCs w:val="40"/>
          <w:lang w:val="lt-LT"/>
        </w:rPr>
        <w:t>Užupio taršos automobilių  šalinamomis medžiagomis tyrimas</w:t>
      </w:r>
    </w:p>
    <w:p w14:paraId="5AB832EE" w14:textId="77777777" w:rsidR="005F30A5" w:rsidRPr="00685A95" w:rsidRDefault="005F30A5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85A95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Tikslai: </w:t>
      </w:r>
    </w:p>
    <w:p w14:paraId="6786C3F4" w14:textId="77777777" w:rsidR="005F30A5" w:rsidRPr="00685A95" w:rsidRDefault="005F30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85A95">
        <w:rPr>
          <w:rFonts w:ascii="Times New Roman" w:hAnsi="Times New Roman" w:cs="Times New Roman"/>
          <w:sz w:val="24"/>
          <w:szCs w:val="24"/>
          <w:lang w:val="lt-LT"/>
        </w:rPr>
        <w:t xml:space="preserve">1. Nustatyti, kiek Užupį  užteršia automobilių šalinamos CO dujos </w:t>
      </w:r>
    </w:p>
    <w:p w14:paraId="38184C45" w14:textId="77777777" w:rsidR="005F30A5" w:rsidRPr="00685A95" w:rsidRDefault="005F30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85A95">
        <w:rPr>
          <w:rFonts w:ascii="Times New Roman" w:hAnsi="Times New Roman" w:cs="Times New Roman"/>
          <w:sz w:val="24"/>
          <w:szCs w:val="24"/>
          <w:lang w:val="lt-LT"/>
        </w:rPr>
        <w:t>2. Kokį triukšmą kelia  automobilių eismas Užupyje</w:t>
      </w:r>
    </w:p>
    <w:p w14:paraId="1732CABC" w14:textId="77777777" w:rsidR="005F30A5" w:rsidRDefault="005F30A5">
      <w:pPr>
        <w:rPr>
          <w:lang w:val="lt-LT"/>
        </w:rPr>
      </w:pPr>
    </w:p>
    <w:p w14:paraId="129855B5" w14:textId="77777777" w:rsidR="005F30A5" w:rsidRPr="00685A95" w:rsidRDefault="005F30A5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85A95">
        <w:rPr>
          <w:rFonts w:ascii="Times New Roman" w:hAnsi="Times New Roman" w:cs="Times New Roman"/>
          <w:b/>
          <w:bCs/>
          <w:sz w:val="28"/>
          <w:szCs w:val="28"/>
          <w:lang w:val="lt-LT"/>
        </w:rPr>
        <w:t>Darbo priemonės:</w:t>
      </w:r>
    </w:p>
    <w:p w14:paraId="791CB833" w14:textId="77777777" w:rsidR="005F30A5" w:rsidRPr="00685A95" w:rsidRDefault="005F30A5" w:rsidP="005F30A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85A95">
        <w:rPr>
          <w:rFonts w:ascii="Times New Roman" w:hAnsi="Times New Roman" w:cs="Times New Roman"/>
          <w:sz w:val="24"/>
          <w:szCs w:val="24"/>
          <w:lang w:val="lt-LT"/>
        </w:rPr>
        <w:t>Užrašų sąsiuvinis</w:t>
      </w:r>
    </w:p>
    <w:p w14:paraId="5DD36640" w14:textId="77777777" w:rsidR="005F30A5" w:rsidRPr="00685A95" w:rsidRDefault="005F30A5" w:rsidP="005F30A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85A95">
        <w:rPr>
          <w:rFonts w:ascii="Times New Roman" w:hAnsi="Times New Roman" w:cs="Times New Roman"/>
          <w:sz w:val="24"/>
          <w:szCs w:val="24"/>
          <w:lang w:val="lt-LT"/>
        </w:rPr>
        <w:t>Laikrodis</w:t>
      </w:r>
    </w:p>
    <w:p w14:paraId="12068A7B" w14:textId="77777777" w:rsidR="005F30A5" w:rsidRPr="00685A95" w:rsidRDefault="005F30A5" w:rsidP="005F30A5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85A95">
        <w:rPr>
          <w:rFonts w:ascii="Times New Roman" w:hAnsi="Times New Roman" w:cs="Times New Roman"/>
          <w:b/>
          <w:bCs/>
          <w:sz w:val="28"/>
          <w:szCs w:val="28"/>
          <w:lang w:val="lt-LT"/>
        </w:rPr>
        <w:t>Darbo eiga:</w:t>
      </w:r>
    </w:p>
    <w:p w14:paraId="1FFB535F" w14:textId="77777777" w:rsidR="005F30A5" w:rsidRPr="00685A95" w:rsidRDefault="005F30A5" w:rsidP="00A13E27">
      <w:pPr>
        <w:pStyle w:val="Sraopastraipa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685A95">
        <w:rPr>
          <w:sz w:val="24"/>
          <w:szCs w:val="24"/>
          <w:lang w:val="lt-LT"/>
        </w:rPr>
        <w:t>Pasirinkite tris Užupio gatves tyrimui.</w:t>
      </w:r>
    </w:p>
    <w:p w14:paraId="07BA3051" w14:textId="06FDAFE3" w:rsidR="005F30A5" w:rsidRPr="00685A95" w:rsidRDefault="005F30A5" w:rsidP="00A13E27">
      <w:pPr>
        <w:pStyle w:val="Sraopastraipa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685A95">
        <w:rPr>
          <w:sz w:val="24"/>
          <w:szCs w:val="24"/>
          <w:lang w:val="lt-LT"/>
        </w:rPr>
        <w:t>Pasirinkto</w:t>
      </w:r>
      <w:r w:rsidR="00562978">
        <w:rPr>
          <w:sz w:val="24"/>
          <w:szCs w:val="24"/>
          <w:lang w:val="lt-LT"/>
        </w:rPr>
        <w:t>s</w:t>
      </w:r>
      <w:r w:rsidRPr="00685A95">
        <w:rPr>
          <w:sz w:val="24"/>
          <w:szCs w:val="24"/>
          <w:lang w:val="lt-LT"/>
        </w:rPr>
        <w:t>e gatvė</w:t>
      </w:r>
      <w:r w:rsidR="00562978">
        <w:rPr>
          <w:sz w:val="24"/>
          <w:szCs w:val="24"/>
          <w:lang w:val="lt-LT"/>
        </w:rPr>
        <w:t>s</w:t>
      </w:r>
      <w:r w:rsidRPr="00685A95">
        <w:rPr>
          <w:sz w:val="24"/>
          <w:szCs w:val="24"/>
          <w:lang w:val="lt-LT"/>
        </w:rPr>
        <w:t>e</w:t>
      </w:r>
      <w:r w:rsidR="004A51E8">
        <w:rPr>
          <w:sz w:val="24"/>
          <w:szCs w:val="24"/>
          <w:lang w:val="lt-LT"/>
        </w:rPr>
        <w:t xml:space="preserve"> po </w:t>
      </w:r>
      <w:r w:rsidRPr="00685A95">
        <w:rPr>
          <w:sz w:val="24"/>
          <w:szCs w:val="24"/>
          <w:lang w:val="lt-LT"/>
        </w:rPr>
        <w:t xml:space="preserve"> 6 minutes skaičiuokite į abi puses važiuojančias mašinas. Jų skaičių pad</w:t>
      </w:r>
      <w:r w:rsidR="00685A95" w:rsidRPr="00685A95">
        <w:rPr>
          <w:sz w:val="24"/>
          <w:szCs w:val="24"/>
          <w:lang w:val="lt-LT"/>
        </w:rPr>
        <w:t>a</w:t>
      </w:r>
      <w:r w:rsidRPr="00685A95">
        <w:rPr>
          <w:sz w:val="24"/>
          <w:szCs w:val="24"/>
          <w:lang w:val="lt-LT"/>
        </w:rPr>
        <w:t>uginę iš 10, gausite eismo intensyvumo  per vieną valandą rodiklį</w:t>
      </w:r>
      <w:r w:rsidR="004A51E8">
        <w:rPr>
          <w:sz w:val="24"/>
          <w:szCs w:val="24"/>
          <w:lang w:val="lt-LT"/>
        </w:rPr>
        <w:t xml:space="preserve">, kiekvienoje </w:t>
      </w:r>
      <w:r w:rsidR="00BB2705">
        <w:rPr>
          <w:sz w:val="24"/>
          <w:szCs w:val="24"/>
          <w:lang w:val="lt-LT"/>
        </w:rPr>
        <w:t>gatvėje</w:t>
      </w:r>
      <w:r w:rsidRPr="00685A95">
        <w:rPr>
          <w:sz w:val="24"/>
          <w:szCs w:val="24"/>
          <w:lang w:val="lt-LT"/>
        </w:rPr>
        <w:t xml:space="preserve">. Lengvuosius automobilius, sunkvežimius ir autobusus skaičiuokite atskirai, nes skiriasi jų teršalų kiekis ir keliamo triukšmo dydis. Pažymėkite, ar yra apsauginė medžių </w:t>
      </w:r>
      <w:r w:rsidR="00CE4DAF" w:rsidRPr="00685A95">
        <w:rPr>
          <w:sz w:val="24"/>
          <w:szCs w:val="24"/>
          <w:lang w:val="lt-LT"/>
        </w:rPr>
        <w:t>i</w:t>
      </w:r>
      <w:r w:rsidRPr="00685A95">
        <w:rPr>
          <w:sz w:val="24"/>
          <w:szCs w:val="24"/>
          <w:lang w:val="lt-LT"/>
        </w:rPr>
        <w:t>r krūmų juosta.</w:t>
      </w:r>
    </w:p>
    <w:p w14:paraId="0CDC4DE0" w14:textId="77777777" w:rsidR="00B57A2D" w:rsidRPr="00685A95" w:rsidRDefault="00B57A2D" w:rsidP="00A13E27">
      <w:pPr>
        <w:pStyle w:val="Sraopastraipa"/>
        <w:jc w:val="both"/>
        <w:rPr>
          <w:sz w:val="24"/>
          <w:szCs w:val="24"/>
          <w:lang w:val="lt-LT"/>
        </w:rPr>
      </w:pPr>
      <w:r w:rsidRPr="00685A95">
        <w:rPr>
          <w:sz w:val="24"/>
          <w:szCs w:val="24"/>
          <w:lang w:val="lt-LT"/>
        </w:rPr>
        <w:t xml:space="preserve">Tyrimą kartokite pasirinktose gatvėse piko , vidutinio ir mažiausio eismo intensyvumo valandomis.  </w:t>
      </w:r>
    </w:p>
    <w:p w14:paraId="7AA4318F" w14:textId="77777777" w:rsidR="005F30A5" w:rsidRPr="00685A95" w:rsidRDefault="005F30A5" w:rsidP="00CE4DAF">
      <w:pPr>
        <w:pStyle w:val="Sraopastraipa"/>
        <w:rPr>
          <w:sz w:val="24"/>
          <w:szCs w:val="24"/>
          <w:lang w:val="lt-LT"/>
        </w:rPr>
      </w:pPr>
    </w:p>
    <w:p w14:paraId="080E3B15" w14:textId="77777777" w:rsidR="005F30A5" w:rsidRPr="00685A95" w:rsidRDefault="005F30A5" w:rsidP="005F30A5">
      <w:pPr>
        <w:rPr>
          <w:sz w:val="24"/>
          <w:szCs w:val="24"/>
          <w:lang w:val="lt-LT"/>
        </w:rPr>
      </w:pPr>
    </w:p>
    <w:p w14:paraId="24FD391F" w14:textId="77777777" w:rsidR="005F30A5" w:rsidRPr="00685A95" w:rsidRDefault="00D54FF7" w:rsidP="003C1BD0">
      <w:pPr>
        <w:pStyle w:val="Sraopastraipa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685A95">
        <w:rPr>
          <w:sz w:val="24"/>
          <w:szCs w:val="24"/>
          <w:lang w:val="lt-LT"/>
        </w:rPr>
        <w:t xml:space="preserve">Apskaičiuokite CO koncentraciją </w:t>
      </w:r>
      <w:r w:rsidRPr="00562978">
        <w:rPr>
          <w:b/>
          <w:bCs/>
          <w:sz w:val="24"/>
          <w:szCs w:val="24"/>
          <w:lang w:val="lt-LT"/>
        </w:rPr>
        <w:t xml:space="preserve">f </w:t>
      </w:r>
      <w:r w:rsidRPr="00685A95">
        <w:rPr>
          <w:sz w:val="24"/>
          <w:szCs w:val="24"/>
          <w:lang w:val="lt-LT"/>
        </w:rPr>
        <w:t>kiekvienos gatvės kelkraštyje</w:t>
      </w:r>
      <w:r w:rsidR="00B57A2D" w:rsidRPr="00685A95">
        <w:rPr>
          <w:sz w:val="24"/>
          <w:szCs w:val="24"/>
          <w:lang w:val="lt-LT"/>
        </w:rPr>
        <w:t xml:space="preserve"> skirtingu  laiku (piko, vidutinio ir mažiausio eismo intensyvumo)</w:t>
      </w:r>
    </w:p>
    <w:p w14:paraId="21851F59" w14:textId="34AD2B71" w:rsidR="00D54FF7" w:rsidRPr="00685A95" w:rsidRDefault="00D54FF7" w:rsidP="00D54FF7">
      <w:pPr>
        <w:rPr>
          <w:rFonts w:eastAsiaTheme="minorEastAsia"/>
          <w:sz w:val="24"/>
          <w:szCs w:val="24"/>
        </w:rPr>
      </w:pPr>
      <w:r w:rsidRPr="00562978">
        <w:rPr>
          <w:b/>
          <w:bCs/>
          <w:sz w:val="24"/>
          <w:szCs w:val="24"/>
          <w:lang w:val="lt-LT"/>
        </w:rPr>
        <w:t>f</w:t>
      </w:r>
      <w:r w:rsidRPr="00685A95">
        <w:rPr>
          <w:sz w:val="24"/>
          <w:szCs w:val="24"/>
        </w:rPr>
        <w:t>=0,123+2,720</w:t>
      </w:r>
      <w:r w:rsidRPr="00562978">
        <w:rPr>
          <w:b/>
          <w:bCs/>
          <w:sz w:val="24"/>
          <w:szCs w:val="24"/>
        </w:rPr>
        <w:t>x</w:t>
      </w:r>
      <w:r w:rsidR="00BB2705">
        <w:rPr>
          <w:sz w:val="24"/>
          <w:szCs w:val="24"/>
        </w:rPr>
        <w:t>+</w:t>
      </w:r>
      <w:r w:rsidRPr="00685A95">
        <w:rPr>
          <w:sz w:val="24"/>
          <w:szCs w:val="24"/>
        </w:rPr>
        <w:t>0,0671</w:t>
      </w:r>
      <w:r w:rsidRPr="00562978">
        <w:rPr>
          <w:b/>
          <w:bCs/>
          <w:sz w:val="24"/>
          <w:szCs w:val="24"/>
        </w:rPr>
        <w:t>x</w:t>
      </w:r>
      <w:r w:rsidRPr="00562978">
        <w:rPr>
          <w:b/>
          <w:bCs/>
          <w:sz w:val="24"/>
          <w:szCs w:val="24"/>
          <w:vertAlign w:val="superscript"/>
        </w:rPr>
        <w:t>2</w:t>
      </w:r>
      <w:r w:rsidRPr="00685A95">
        <w:rPr>
          <w:sz w:val="24"/>
          <w:szCs w:val="24"/>
        </w:rPr>
        <w:t xml:space="preserve"> (mg/m</w:t>
      </w:r>
      <w:r w:rsidRPr="00685A95">
        <w:rPr>
          <w:sz w:val="24"/>
          <w:szCs w:val="24"/>
          <w:vertAlign w:val="superscript"/>
        </w:rPr>
        <w:t>3</w:t>
      </w:r>
      <w:r w:rsidRPr="00685A95">
        <w:rPr>
          <w:sz w:val="24"/>
          <w:szCs w:val="24"/>
        </w:rPr>
        <w:t xml:space="preserve">)       </w:t>
      </w:r>
      <w:r w:rsidRPr="00562978">
        <w:rPr>
          <w:b/>
          <w:bCs/>
          <w:sz w:val="24"/>
          <w:szCs w:val="24"/>
        </w:rPr>
        <w:t>x</w:t>
      </w:r>
      <w:r w:rsidRPr="00685A95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automobilių skaičius per val.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3C1BD0">
        <w:rPr>
          <w:rFonts w:eastAsiaTheme="minorEastAsia"/>
          <w:sz w:val="24"/>
          <w:szCs w:val="24"/>
        </w:rPr>
        <w:t>.</w:t>
      </w:r>
    </w:p>
    <w:p w14:paraId="0B105EF2" w14:textId="2780C8DE" w:rsidR="00D54FF7" w:rsidRPr="00685A95" w:rsidRDefault="003C1BD0" w:rsidP="003C1BD0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</w:t>
      </w:r>
      <w:r w:rsidR="00D54FF7" w:rsidRPr="00685A95">
        <w:rPr>
          <w:rFonts w:eastAsiaTheme="minorEastAsia"/>
          <w:sz w:val="24"/>
          <w:szCs w:val="24"/>
        </w:rPr>
        <w:t>ei prie gatvės yra apsauginė</w:t>
      </w:r>
      <w:r w:rsidR="00CE4DAF" w:rsidRPr="00685A95">
        <w:rPr>
          <w:rFonts w:eastAsiaTheme="minorEastAsia"/>
          <w:sz w:val="24"/>
          <w:szCs w:val="24"/>
        </w:rPr>
        <w:t xml:space="preserve"> medžių ir krūmų juosta, vasaros metu C</w:t>
      </w:r>
      <w:r w:rsidR="00F852D0">
        <w:rPr>
          <w:rFonts w:eastAsiaTheme="minorEastAsia"/>
          <w:sz w:val="24"/>
          <w:szCs w:val="24"/>
        </w:rPr>
        <w:t>O</w:t>
      </w:r>
      <w:r w:rsidR="00CE4DAF" w:rsidRPr="00685A95">
        <w:rPr>
          <w:rFonts w:eastAsiaTheme="minorEastAsia"/>
          <w:sz w:val="24"/>
          <w:szCs w:val="24"/>
        </w:rPr>
        <w:t xml:space="preserve"> koncentracija sumažėja 10-15 kartų.</w:t>
      </w:r>
    </w:p>
    <w:p w14:paraId="0E171394" w14:textId="77777777" w:rsidR="00B57A2D" w:rsidRPr="00685A95" w:rsidRDefault="00B57A2D" w:rsidP="00B57A2D">
      <w:pPr>
        <w:rPr>
          <w:rFonts w:eastAsiaTheme="minorEastAsia"/>
          <w:sz w:val="24"/>
          <w:szCs w:val="24"/>
        </w:rPr>
      </w:pPr>
    </w:p>
    <w:p w14:paraId="2656C7F2" w14:textId="08198F30" w:rsidR="00CE4DAF" w:rsidRPr="00685A95" w:rsidRDefault="00CE4DAF" w:rsidP="00CE4DAF">
      <w:pPr>
        <w:pStyle w:val="Sraopastraip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685A95">
        <w:rPr>
          <w:rFonts w:eastAsiaTheme="minorEastAsia"/>
          <w:sz w:val="24"/>
          <w:szCs w:val="24"/>
        </w:rPr>
        <w:t>Gautus duomenis palyginkite su didžiausia leistina C</w:t>
      </w:r>
      <w:r w:rsidR="00F852D0">
        <w:rPr>
          <w:rFonts w:eastAsiaTheme="minorEastAsia"/>
          <w:sz w:val="24"/>
          <w:szCs w:val="24"/>
        </w:rPr>
        <w:t>O</w:t>
      </w:r>
      <w:r w:rsidRPr="00685A95">
        <w:rPr>
          <w:rFonts w:eastAsiaTheme="minorEastAsia"/>
          <w:sz w:val="24"/>
          <w:szCs w:val="24"/>
        </w:rPr>
        <w:t xml:space="preserve"> koncentracija ore ( 5 mg/m</w:t>
      </w:r>
      <w:r w:rsidRPr="00685A95">
        <w:rPr>
          <w:rFonts w:eastAsiaTheme="minorEastAsia"/>
          <w:sz w:val="24"/>
          <w:szCs w:val="24"/>
          <w:vertAlign w:val="superscript"/>
        </w:rPr>
        <w:t xml:space="preserve">3 </w:t>
      </w:r>
      <w:r w:rsidRPr="00685A95">
        <w:rPr>
          <w:rFonts w:eastAsiaTheme="minorEastAsia"/>
          <w:sz w:val="24"/>
          <w:szCs w:val="24"/>
        </w:rPr>
        <w:t>)</w:t>
      </w:r>
    </w:p>
    <w:p w14:paraId="6A4144B6" w14:textId="77777777" w:rsidR="00CE4DAF" w:rsidRPr="00685A95" w:rsidRDefault="00CE4DAF" w:rsidP="00CE4DAF">
      <w:pPr>
        <w:pStyle w:val="Sraopastraip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685A95">
        <w:rPr>
          <w:rFonts w:eastAsiaTheme="minorEastAsia"/>
          <w:sz w:val="24"/>
          <w:szCs w:val="24"/>
        </w:rPr>
        <w:t xml:space="preserve">Apskaičiuokite triukšmo intensyvumą </w:t>
      </w:r>
      <w:r w:rsidRPr="003C1BD0">
        <w:rPr>
          <w:rFonts w:eastAsiaTheme="minorEastAsia"/>
          <w:b/>
          <w:bCs/>
          <w:sz w:val="24"/>
          <w:szCs w:val="24"/>
        </w:rPr>
        <w:t xml:space="preserve">L </w:t>
      </w:r>
      <w:r w:rsidRPr="00685A95">
        <w:rPr>
          <w:rFonts w:eastAsiaTheme="minorEastAsia"/>
          <w:sz w:val="24"/>
          <w:szCs w:val="24"/>
        </w:rPr>
        <w:t>kiekvienos gatvės kelkraštyje:</w:t>
      </w:r>
    </w:p>
    <w:p w14:paraId="64F5E3FD" w14:textId="5638E576" w:rsidR="00CE4DAF" w:rsidRPr="00685A95" w:rsidRDefault="00CE4DAF" w:rsidP="00CE4DAF">
      <w:pPr>
        <w:rPr>
          <w:rFonts w:eastAsiaTheme="minorEastAsia" w:cstheme="minorHAnsi"/>
          <w:sz w:val="24"/>
          <w:szCs w:val="24"/>
        </w:rPr>
      </w:pPr>
      <w:r w:rsidRPr="003C1BD0">
        <w:rPr>
          <w:rFonts w:eastAsiaTheme="minorEastAsia"/>
          <w:b/>
          <w:bCs/>
          <w:sz w:val="24"/>
          <w:szCs w:val="24"/>
        </w:rPr>
        <w:t>L</w:t>
      </w:r>
      <w:r w:rsidRPr="00685A95">
        <w:rPr>
          <w:rFonts w:eastAsiaTheme="minorEastAsia"/>
          <w:sz w:val="24"/>
          <w:szCs w:val="24"/>
        </w:rPr>
        <w:t>=54</w:t>
      </w:r>
      <w:r w:rsidRPr="003C1BD0">
        <w:rPr>
          <w:rFonts w:eastAsiaTheme="minorEastAsia"/>
          <w:b/>
          <w:bCs/>
          <w:sz w:val="24"/>
          <w:szCs w:val="24"/>
        </w:rPr>
        <w:t>x</w:t>
      </w:r>
      <w:r w:rsidRPr="00685A95">
        <w:rPr>
          <w:rFonts w:eastAsiaTheme="minorEastAsia" w:cstheme="minorHAnsi"/>
          <w:sz w:val="24"/>
          <w:szCs w:val="24"/>
        </w:rPr>
        <w:t>·</w:t>
      </w:r>
      <w:r w:rsidRPr="00685A95">
        <w:rPr>
          <w:rFonts w:eastAsiaTheme="minorEastAsia"/>
          <w:sz w:val="24"/>
          <w:szCs w:val="24"/>
        </w:rPr>
        <w:t>0,102 (dB), jei sunk</w:t>
      </w:r>
      <w:r w:rsidR="00B57356">
        <w:rPr>
          <w:rFonts w:eastAsiaTheme="minorEastAsia"/>
          <w:sz w:val="24"/>
          <w:szCs w:val="24"/>
        </w:rPr>
        <w:t>i</w:t>
      </w:r>
      <w:r w:rsidR="00B57356">
        <w:rPr>
          <w:rFonts w:eastAsiaTheme="minorEastAsia"/>
          <w:sz w:val="24"/>
          <w:szCs w:val="24"/>
          <w:lang w:val="lt-LT"/>
        </w:rPr>
        <w:t>ųjų automobilių</w:t>
      </w:r>
      <w:r w:rsidRPr="00685A95">
        <w:rPr>
          <w:rFonts w:eastAsiaTheme="minorEastAsia"/>
          <w:sz w:val="24"/>
          <w:szCs w:val="24"/>
        </w:rPr>
        <w:t xml:space="preserve"> yra 15-20</w:t>
      </w:r>
      <w:r w:rsidRPr="00685A95">
        <w:rPr>
          <w:rFonts w:eastAsiaTheme="minorEastAsia" w:cstheme="minorHAnsi"/>
          <w:sz w:val="24"/>
          <w:szCs w:val="24"/>
        </w:rPr>
        <w:t>%</w:t>
      </w:r>
    </w:p>
    <w:p w14:paraId="48385400" w14:textId="6710EA68" w:rsidR="00CE4DAF" w:rsidRPr="00685A95" w:rsidRDefault="00CE4DAF" w:rsidP="00CE4DAF">
      <w:pPr>
        <w:rPr>
          <w:rFonts w:eastAsiaTheme="minorEastAsia" w:cstheme="minorHAnsi"/>
          <w:sz w:val="24"/>
          <w:szCs w:val="24"/>
        </w:rPr>
      </w:pPr>
      <w:r w:rsidRPr="003C1BD0">
        <w:rPr>
          <w:rFonts w:eastAsiaTheme="minorEastAsia"/>
          <w:b/>
          <w:bCs/>
          <w:sz w:val="24"/>
          <w:szCs w:val="24"/>
        </w:rPr>
        <w:t>L</w:t>
      </w:r>
      <w:r w:rsidRPr="00685A95">
        <w:rPr>
          <w:rFonts w:eastAsiaTheme="minorEastAsia"/>
          <w:sz w:val="24"/>
          <w:szCs w:val="24"/>
        </w:rPr>
        <w:t>=56,7</w:t>
      </w:r>
      <w:r w:rsidRPr="003C1BD0">
        <w:rPr>
          <w:rFonts w:eastAsiaTheme="minorEastAsia"/>
          <w:b/>
          <w:bCs/>
          <w:sz w:val="24"/>
          <w:szCs w:val="24"/>
        </w:rPr>
        <w:t>x</w:t>
      </w:r>
      <w:r w:rsidRPr="00685A95">
        <w:rPr>
          <w:rFonts w:eastAsiaTheme="minorEastAsia" w:cstheme="minorHAnsi"/>
          <w:sz w:val="24"/>
          <w:szCs w:val="24"/>
        </w:rPr>
        <w:t>·</w:t>
      </w:r>
      <w:r w:rsidRPr="00685A95">
        <w:rPr>
          <w:rFonts w:eastAsiaTheme="minorEastAsia"/>
          <w:sz w:val="24"/>
          <w:szCs w:val="24"/>
        </w:rPr>
        <w:t>0,0944 (dB), jei sunk</w:t>
      </w:r>
      <w:r w:rsidR="00B57356">
        <w:rPr>
          <w:rFonts w:eastAsiaTheme="minorEastAsia"/>
          <w:sz w:val="24"/>
          <w:szCs w:val="24"/>
        </w:rPr>
        <w:t>iųjų automobilių</w:t>
      </w:r>
      <w:r w:rsidRPr="00685A95">
        <w:rPr>
          <w:rFonts w:eastAsiaTheme="minorEastAsia"/>
          <w:sz w:val="24"/>
          <w:szCs w:val="24"/>
        </w:rPr>
        <w:t xml:space="preserve"> yra 25-33</w:t>
      </w:r>
      <w:r w:rsidRPr="00685A95">
        <w:rPr>
          <w:rFonts w:eastAsiaTheme="minorEastAsia" w:cstheme="minorHAnsi"/>
          <w:sz w:val="24"/>
          <w:szCs w:val="24"/>
        </w:rPr>
        <w:t>%</w:t>
      </w:r>
    </w:p>
    <w:p w14:paraId="4CAD8A60" w14:textId="77777777" w:rsidR="00DD5096" w:rsidRDefault="00CE4DAF" w:rsidP="00CE4DAF">
      <w:pPr>
        <w:rPr>
          <w:rFonts w:eastAsiaTheme="minorEastAsia"/>
          <w:sz w:val="24"/>
          <w:szCs w:val="24"/>
        </w:rPr>
      </w:pPr>
      <w:r w:rsidRPr="003C1BD0">
        <w:rPr>
          <w:b/>
          <w:bCs/>
          <w:sz w:val="24"/>
          <w:szCs w:val="24"/>
        </w:rPr>
        <w:lastRenderedPageBreak/>
        <w:t>x</w:t>
      </w:r>
      <w:r w:rsidRPr="00685A95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automobilių skaičius per val.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F852D0">
        <w:rPr>
          <w:rFonts w:eastAsiaTheme="minorEastAsia"/>
          <w:sz w:val="24"/>
          <w:szCs w:val="24"/>
        </w:rPr>
        <w:t xml:space="preserve"> </w:t>
      </w:r>
    </w:p>
    <w:p w14:paraId="33FB5DD7" w14:textId="1D4A0AE6" w:rsidR="00CE4DAF" w:rsidRPr="00DD5096" w:rsidRDefault="003E5AAC" w:rsidP="00C47E37">
      <w:pPr>
        <w:pStyle w:val="Sraopastraipa"/>
        <w:numPr>
          <w:ilvl w:val="0"/>
          <w:numId w:val="2"/>
        </w:numPr>
        <w:jc w:val="both"/>
        <w:rPr>
          <w:rFonts w:eastAsiaTheme="minorEastAsia"/>
          <w:sz w:val="24"/>
          <w:szCs w:val="24"/>
          <w:lang w:val="lt-LT"/>
        </w:rPr>
      </w:pPr>
      <w:r>
        <w:rPr>
          <w:rFonts w:eastAsiaTheme="minorEastAsia"/>
          <w:sz w:val="24"/>
          <w:szCs w:val="24"/>
        </w:rPr>
        <w:t xml:space="preserve">Triukšmo lygį </w:t>
      </w:r>
      <w:r w:rsidR="00F852D0" w:rsidRPr="00DD5096">
        <w:rPr>
          <w:rFonts w:eastAsiaTheme="minorEastAsia"/>
          <w:sz w:val="24"/>
          <w:szCs w:val="24"/>
        </w:rPr>
        <w:t xml:space="preserve"> </w:t>
      </w:r>
      <w:r w:rsidR="00A13E27" w:rsidRPr="00DD5096">
        <w:rPr>
          <w:rFonts w:eastAsiaTheme="minorEastAsia"/>
          <w:sz w:val="24"/>
          <w:szCs w:val="24"/>
        </w:rPr>
        <w:t>išmatuoti</w:t>
      </w:r>
      <w:r w:rsidR="00F852D0" w:rsidRPr="00DD5096">
        <w:rPr>
          <w:rFonts w:eastAsiaTheme="minorEastAsia"/>
          <w:sz w:val="24"/>
          <w:szCs w:val="24"/>
        </w:rPr>
        <w:t xml:space="preserve"> su išmani</w:t>
      </w:r>
      <w:r w:rsidR="008901B1">
        <w:rPr>
          <w:rFonts w:eastAsiaTheme="minorEastAsia"/>
          <w:sz w:val="24"/>
          <w:szCs w:val="24"/>
        </w:rPr>
        <w:t xml:space="preserve">ųjų </w:t>
      </w:r>
      <w:r w:rsidR="00F852D0" w:rsidRPr="00DD5096">
        <w:rPr>
          <w:rFonts w:eastAsiaTheme="minorEastAsia"/>
          <w:sz w:val="24"/>
          <w:szCs w:val="24"/>
        </w:rPr>
        <w:t>telefonų programė</w:t>
      </w:r>
      <w:r w:rsidR="00A13E27" w:rsidRPr="00DD5096">
        <w:rPr>
          <w:rFonts w:eastAsiaTheme="minorEastAsia"/>
          <w:sz w:val="24"/>
          <w:szCs w:val="24"/>
        </w:rPr>
        <w:t>le.</w:t>
      </w:r>
    </w:p>
    <w:p w14:paraId="4D4BD2C7" w14:textId="6F4B2D53" w:rsidR="00B57A2D" w:rsidRPr="00685A95" w:rsidRDefault="00CE4DAF" w:rsidP="00C47E37">
      <w:pPr>
        <w:pStyle w:val="Sraopastraip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685A95">
        <w:rPr>
          <w:rFonts w:eastAsiaTheme="minorEastAsia"/>
          <w:sz w:val="24"/>
          <w:szCs w:val="24"/>
        </w:rPr>
        <w:t xml:space="preserve">Gautus duomenis palyginkite su didžiausia leistina norma gatvėje </w:t>
      </w:r>
      <w:r w:rsidR="00B57A2D" w:rsidRPr="00685A95">
        <w:rPr>
          <w:rFonts w:eastAsiaTheme="minorEastAsia"/>
          <w:sz w:val="24"/>
          <w:szCs w:val="24"/>
        </w:rPr>
        <w:t>(65 dB)</w:t>
      </w:r>
      <w:r w:rsidR="00A13E27">
        <w:rPr>
          <w:rFonts w:eastAsiaTheme="minorEastAsia"/>
          <w:sz w:val="24"/>
          <w:szCs w:val="24"/>
        </w:rPr>
        <w:t>.</w:t>
      </w:r>
    </w:p>
    <w:p w14:paraId="70E1F5AE" w14:textId="77777777" w:rsidR="00B57A2D" w:rsidRPr="00685A95" w:rsidRDefault="00B57A2D" w:rsidP="00C47E37">
      <w:pPr>
        <w:pStyle w:val="Sraopastraip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685A95">
        <w:rPr>
          <w:rFonts w:eastAsiaTheme="minorEastAsia"/>
          <w:sz w:val="24"/>
          <w:szCs w:val="24"/>
        </w:rPr>
        <w:t xml:space="preserve">Duomenis surašykite į lenteles:  </w:t>
      </w:r>
    </w:p>
    <w:p w14:paraId="279B08CD" w14:textId="77777777" w:rsidR="00B57A2D" w:rsidRPr="00685A95" w:rsidRDefault="00CE4DAF" w:rsidP="00C47E37">
      <w:pPr>
        <w:jc w:val="both"/>
        <w:rPr>
          <w:rFonts w:eastAsiaTheme="minorEastAsia"/>
          <w:sz w:val="24"/>
          <w:szCs w:val="24"/>
        </w:rPr>
      </w:pPr>
      <w:r w:rsidRPr="00685A95">
        <w:rPr>
          <w:rFonts w:eastAsiaTheme="minorEastAsia"/>
          <w:sz w:val="24"/>
          <w:szCs w:val="24"/>
        </w:rPr>
        <w:br/>
      </w:r>
      <w:r w:rsidR="00B57A2D" w:rsidRPr="00685A95">
        <w:rPr>
          <w:rFonts w:eastAsiaTheme="minorEastAsia"/>
          <w:sz w:val="24"/>
          <w:szCs w:val="24"/>
        </w:rPr>
        <w:t xml:space="preserve">1 gatvė </w:t>
      </w:r>
    </w:p>
    <w:tbl>
      <w:tblPr>
        <w:tblStyle w:val="Lentelstinklelis"/>
        <w:tblW w:w="10090" w:type="dxa"/>
        <w:tblInd w:w="-1109" w:type="dxa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230"/>
        <w:gridCol w:w="1533"/>
        <w:gridCol w:w="1202"/>
        <w:gridCol w:w="1442"/>
      </w:tblGrid>
      <w:tr w:rsidR="003F464B" w:rsidRPr="00685A95" w14:paraId="0461EA6D" w14:textId="77777777" w:rsidTr="003F464B">
        <w:tc>
          <w:tcPr>
            <w:tcW w:w="1561" w:type="dxa"/>
          </w:tcPr>
          <w:p w14:paraId="1ED6DBE6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Eismo intensyvumas</w:t>
            </w:r>
          </w:p>
        </w:tc>
        <w:tc>
          <w:tcPr>
            <w:tcW w:w="1561" w:type="dxa"/>
          </w:tcPr>
          <w:p w14:paraId="33BEC2DF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Lengvųjų automobilių eismo intensyvumas per vieną valandą </w:t>
            </w:r>
          </w:p>
        </w:tc>
        <w:tc>
          <w:tcPr>
            <w:tcW w:w="1561" w:type="dxa"/>
          </w:tcPr>
          <w:p w14:paraId="3846C752" w14:textId="6C5051BD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Sunkvežimių </w:t>
            </w:r>
            <w:r>
              <w:rPr>
                <w:sz w:val="24"/>
                <w:szCs w:val="24"/>
                <w:lang w:val="lt-LT"/>
              </w:rPr>
              <w:t>ir autobusų</w:t>
            </w:r>
            <w:r w:rsidRPr="00685A95">
              <w:rPr>
                <w:sz w:val="24"/>
                <w:szCs w:val="24"/>
                <w:lang w:val="lt-LT"/>
              </w:rPr>
              <w:t xml:space="preserve"> eismo intensyvumas per vieną valandą</w:t>
            </w:r>
          </w:p>
        </w:tc>
        <w:tc>
          <w:tcPr>
            <w:tcW w:w="1230" w:type="dxa"/>
          </w:tcPr>
          <w:p w14:paraId="140215B0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Apsauginė </w:t>
            </w:r>
          </w:p>
          <w:p w14:paraId="2F06ACC6" w14:textId="6FD3DB4A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</w:t>
            </w:r>
            <w:r w:rsidRPr="00685A95">
              <w:rPr>
                <w:sz w:val="24"/>
                <w:szCs w:val="24"/>
                <w:lang w:val="lt-LT"/>
              </w:rPr>
              <w:t>edžių ir krūmų juosta</w:t>
            </w:r>
          </w:p>
        </w:tc>
        <w:tc>
          <w:tcPr>
            <w:tcW w:w="1533" w:type="dxa"/>
          </w:tcPr>
          <w:p w14:paraId="2E1EE55F" w14:textId="2981EF24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CO koncen</w:t>
            </w:r>
            <w:r>
              <w:rPr>
                <w:sz w:val="24"/>
                <w:szCs w:val="24"/>
                <w:lang w:val="lt-LT"/>
              </w:rPr>
              <w:t>t</w:t>
            </w:r>
            <w:r w:rsidRPr="00685A95">
              <w:rPr>
                <w:sz w:val="24"/>
                <w:szCs w:val="24"/>
                <w:lang w:val="lt-LT"/>
              </w:rPr>
              <w:t>racija</w:t>
            </w:r>
          </w:p>
          <w:p w14:paraId="72524540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rFonts w:eastAsiaTheme="minorEastAsia"/>
                <w:sz w:val="24"/>
                <w:szCs w:val="24"/>
              </w:rPr>
              <w:t>(mg/m</w:t>
            </w:r>
            <w:r w:rsidRPr="00685A95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 w:rsidRPr="00685A95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14:paraId="59379CFD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Triukšmas  (dB)</w:t>
            </w:r>
          </w:p>
        </w:tc>
        <w:tc>
          <w:tcPr>
            <w:tcW w:w="1442" w:type="dxa"/>
          </w:tcPr>
          <w:p w14:paraId="458E6FC0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Programėlės duomenys (dB) </w:t>
            </w:r>
          </w:p>
        </w:tc>
      </w:tr>
      <w:tr w:rsidR="003F464B" w:rsidRPr="00685A95" w14:paraId="322260BD" w14:textId="77777777" w:rsidTr="003F464B">
        <w:tc>
          <w:tcPr>
            <w:tcW w:w="1561" w:type="dxa"/>
          </w:tcPr>
          <w:p w14:paraId="3B6B0AA0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pikas</w:t>
            </w:r>
          </w:p>
        </w:tc>
        <w:tc>
          <w:tcPr>
            <w:tcW w:w="1561" w:type="dxa"/>
          </w:tcPr>
          <w:p w14:paraId="14836A5A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1093CA73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4047F1FF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231B9828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74A90C2C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1444E56E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</w:tr>
      <w:tr w:rsidR="003F464B" w:rsidRPr="00685A95" w14:paraId="5484F7B2" w14:textId="77777777" w:rsidTr="003F464B">
        <w:tc>
          <w:tcPr>
            <w:tcW w:w="1561" w:type="dxa"/>
          </w:tcPr>
          <w:p w14:paraId="6BE5F9D7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Vidutinis </w:t>
            </w:r>
          </w:p>
        </w:tc>
        <w:tc>
          <w:tcPr>
            <w:tcW w:w="1561" w:type="dxa"/>
          </w:tcPr>
          <w:p w14:paraId="70AE9C5F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75B1DEAC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1203D228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37A20DC4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5EF6EBBF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41BEEC88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</w:tr>
      <w:tr w:rsidR="003F464B" w:rsidRPr="00685A95" w14:paraId="551C2875" w14:textId="77777777" w:rsidTr="003F464B">
        <w:tc>
          <w:tcPr>
            <w:tcW w:w="1561" w:type="dxa"/>
          </w:tcPr>
          <w:p w14:paraId="0C1F3CC9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mažas</w:t>
            </w:r>
          </w:p>
        </w:tc>
        <w:tc>
          <w:tcPr>
            <w:tcW w:w="1561" w:type="dxa"/>
          </w:tcPr>
          <w:p w14:paraId="256BABAF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2EA6290C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003EAFC6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7FE9DE52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4A02F41D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6E5BDC37" w14:textId="77777777" w:rsidR="003F464B" w:rsidRPr="00685A95" w:rsidRDefault="003F464B" w:rsidP="00F859EC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F5819B5" w14:textId="77777777" w:rsidR="00CE4DAF" w:rsidRPr="00685A95" w:rsidRDefault="00CE4DAF" w:rsidP="00B57A2D">
      <w:pPr>
        <w:rPr>
          <w:rFonts w:eastAsiaTheme="minorEastAsia"/>
          <w:sz w:val="24"/>
          <w:szCs w:val="24"/>
        </w:rPr>
      </w:pPr>
    </w:p>
    <w:p w14:paraId="61DEF74A" w14:textId="77777777" w:rsidR="00CE4DAF" w:rsidRPr="00685A95" w:rsidRDefault="006C1DC5" w:rsidP="00CE4DAF">
      <w:pPr>
        <w:pStyle w:val="Sraopastraipa"/>
        <w:rPr>
          <w:rFonts w:eastAsiaTheme="minorEastAsia"/>
          <w:sz w:val="24"/>
          <w:szCs w:val="24"/>
        </w:rPr>
      </w:pPr>
      <w:r w:rsidRPr="00685A95">
        <w:rPr>
          <w:rFonts w:eastAsiaTheme="minorEastAsia"/>
          <w:sz w:val="24"/>
          <w:szCs w:val="24"/>
        </w:rPr>
        <w:t>2 gatvė</w:t>
      </w:r>
    </w:p>
    <w:tbl>
      <w:tblPr>
        <w:tblStyle w:val="Lentelstinklelis"/>
        <w:tblW w:w="10090" w:type="dxa"/>
        <w:tblInd w:w="-1109" w:type="dxa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230"/>
        <w:gridCol w:w="1533"/>
        <w:gridCol w:w="1202"/>
        <w:gridCol w:w="1442"/>
      </w:tblGrid>
      <w:tr w:rsidR="008901B1" w:rsidRPr="00685A95" w14:paraId="45A7CB6F" w14:textId="77777777" w:rsidTr="008901B1">
        <w:tc>
          <w:tcPr>
            <w:tcW w:w="1561" w:type="dxa"/>
          </w:tcPr>
          <w:p w14:paraId="57C2D71B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Eismo intensyvumas</w:t>
            </w:r>
          </w:p>
        </w:tc>
        <w:tc>
          <w:tcPr>
            <w:tcW w:w="1561" w:type="dxa"/>
          </w:tcPr>
          <w:p w14:paraId="68C3018B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Lengvųjų automobilių eismo intensyvumas per vieną valandą </w:t>
            </w:r>
          </w:p>
        </w:tc>
        <w:tc>
          <w:tcPr>
            <w:tcW w:w="1561" w:type="dxa"/>
          </w:tcPr>
          <w:p w14:paraId="1C1F306D" w14:textId="22DADBCA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Sunkvežimių </w:t>
            </w:r>
            <w:r>
              <w:rPr>
                <w:sz w:val="24"/>
                <w:szCs w:val="24"/>
                <w:lang w:val="lt-LT"/>
              </w:rPr>
              <w:t>ir autobusų</w:t>
            </w:r>
            <w:r w:rsidRPr="00685A95">
              <w:rPr>
                <w:sz w:val="24"/>
                <w:szCs w:val="24"/>
                <w:lang w:val="lt-LT"/>
              </w:rPr>
              <w:t xml:space="preserve"> eismo intensyvumas per vieną valandą</w:t>
            </w:r>
          </w:p>
        </w:tc>
        <w:tc>
          <w:tcPr>
            <w:tcW w:w="1230" w:type="dxa"/>
          </w:tcPr>
          <w:p w14:paraId="32E3B147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Apsauginė </w:t>
            </w:r>
          </w:p>
          <w:p w14:paraId="6414B8A6" w14:textId="1BAD7D2D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</w:t>
            </w:r>
            <w:r w:rsidRPr="00685A95">
              <w:rPr>
                <w:sz w:val="24"/>
                <w:szCs w:val="24"/>
                <w:lang w:val="lt-LT"/>
              </w:rPr>
              <w:t>džių ir krūmų juosta</w:t>
            </w:r>
          </w:p>
        </w:tc>
        <w:tc>
          <w:tcPr>
            <w:tcW w:w="1533" w:type="dxa"/>
          </w:tcPr>
          <w:p w14:paraId="09FC9991" w14:textId="5E1D237C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CO koncen</w:t>
            </w:r>
            <w:r>
              <w:rPr>
                <w:sz w:val="24"/>
                <w:szCs w:val="24"/>
                <w:lang w:val="lt-LT"/>
              </w:rPr>
              <w:t>t</w:t>
            </w:r>
            <w:r w:rsidRPr="00685A95">
              <w:rPr>
                <w:sz w:val="24"/>
                <w:szCs w:val="24"/>
                <w:lang w:val="lt-LT"/>
              </w:rPr>
              <w:t>racija</w:t>
            </w:r>
          </w:p>
          <w:p w14:paraId="3A9BFA50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rFonts w:eastAsiaTheme="minorEastAsia"/>
                <w:sz w:val="24"/>
                <w:szCs w:val="24"/>
              </w:rPr>
              <w:t>(mg/m</w:t>
            </w:r>
            <w:r w:rsidRPr="00685A95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 w:rsidRPr="00685A95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14:paraId="0CDE901B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Triukšmas  (dB)</w:t>
            </w:r>
          </w:p>
        </w:tc>
        <w:tc>
          <w:tcPr>
            <w:tcW w:w="1442" w:type="dxa"/>
          </w:tcPr>
          <w:p w14:paraId="514B0265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Programėlės duomenys (dB) </w:t>
            </w:r>
          </w:p>
        </w:tc>
      </w:tr>
      <w:tr w:rsidR="008901B1" w:rsidRPr="00685A95" w14:paraId="5FC70DB8" w14:textId="77777777" w:rsidTr="008901B1">
        <w:tc>
          <w:tcPr>
            <w:tcW w:w="1561" w:type="dxa"/>
          </w:tcPr>
          <w:p w14:paraId="51344CFF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pikas</w:t>
            </w:r>
          </w:p>
        </w:tc>
        <w:tc>
          <w:tcPr>
            <w:tcW w:w="1561" w:type="dxa"/>
          </w:tcPr>
          <w:p w14:paraId="5E7AAD26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235174D5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038EBBD0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15C7C6A0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2C1B941C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390DC18D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</w:tr>
      <w:tr w:rsidR="008901B1" w:rsidRPr="00685A95" w14:paraId="73E71B09" w14:textId="77777777" w:rsidTr="008901B1">
        <w:tc>
          <w:tcPr>
            <w:tcW w:w="1561" w:type="dxa"/>
          </w:tcPr>
          <w:p w14:paraId="72664154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Vidutinis </w:t>
            </w:r>
          </w:p>
        </w:tc>
        <w:tc>
          <w:tcPr>
            <w:tcW w:w="1561" w:type="dxa"/>
          </w:tcPr>
          <w:p w14:paraId="57E52C86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0DE9F802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105F549F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343E1CB2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4DDFB6B3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1A70C94C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</w:tr>
      <w:tr w:rsidR="008901B1" w:rsidRPr="00685A95" w14:paraId="3410ECC3" w14:textId="77777777" w:rsidTr="008901B1">
        <w:tc>
          <w:tcPr>
            <w:tcW w:w="1561" w:type="dxa"/>
          </w:tcPr>
          <w:p w14:paraId="04050B7B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mažas</w:t>
            </w:r>
          </w:p>
        </w:tc>
        <w:tc>
          <w:tcPr>
            <w:tcW w:w="1561" w:type="dxa"/>
          </w:tcPr>
          <w:p w14:paraId="50960DAD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27979531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1A4D74AF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2882243C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23B4D04A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6AA76D17" w14:textId="77777777" w:rsidR="008901B1" w:rsidRPr="00685A95" w:rsidRDefault="008901B1" w:rsidP="00F859EC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41C1B71C" w14:textId="77777777" w:rsidR="006C1DC5" w:rsidRPr="00685A95" w:rsidRDefault="006C1DC5" w:rsidP="00CE4DAF">
      <w:pPr>
        <w:pStyle w:val="Sraopastraipa"/>
        <w:rPr>
          <w:rFonts w:eastAsiaTheme="minorEastAsia"/>
          <w:sz w:val="24"/>
          <w:szCs w:val="24"/>
        </w:rPr>
      </w:pPr>
    </w:p>
    <w:p w14:paraId="7BECFFB1" w14:textId="77777777" w:rsidR="006C1DC5" w:rsidRPr="00685A95" w:rsidRDefault="006C1DC5" w:rsidP="00D54FF7">
      <w:pPr>
        <w:rPr>
          <w:sz w:val="24"/>
          <w:szCs w:val="24"/>
        </w:rPr>
      </w:pPr>
      <w:r w:rsidRPr="00685A95">
        <w:rPr>
          <w:sz w:val="24"/>
          <w:szCs w:val="24"/>
        </w:rPr>
        <w:t xml:space="preserve"> </w:t>
      </w:r>
    </w:p>
    <w:p w14:paraId="4E1A22C2" w14:textId="77777777" w:rsidR="00D54FF7" w:rsidRPr="00685A95" w:rsidRDefault="006C1DC5" w:rsidP="00D54FF7">
      <w:pPr>
        <w:rPr>
          <w:sz w:val="24"/>
          <w:szCs w:val="24"/>
        </w:rPr>
      </w:pPr>
      <w:r w:rsidRPr="00685A95">
        <w:rPr>
          <w:sz w:val="24"/>
          <w:szCs w:val="24"/>
        </w:rPr>
        <w:t>3 gatvė</w:t>
      </w:r>
    </w:p>
    <w:tbl>
      <w:tblPr>
        <w:tblStyle w:val="Lentelstinklelis"/>
        <w:tblW w:w="10090" w:type="dxa"/>
        <w:tblInd w:w="-1109" w:type="dxa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230"/>
        <w:gridCol w:w="1533"/>
        <w:gridCol w:w="1202"/>
        <w:gridCol w:w="1442"/>
      </w:tblGrid>
      <w:tr w:rsidR="008901B1" w:rsidRPr="00685A95" w14:paraId="6070AF8F" w14:textId="2C1F95CD" w:rsidTr="008901B1">
        <w:tc>
          <w:tcPr>
            <w:tcW w:w="1561" w:type="dxa"/>
          </w:tcPr>
          <w:p w14:paraId="5BB4573F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bookmarkStart w:id="0" w:name="_Hlk60136622"/>
            <w:r w:rsidRPr="00685A95">
              <w:rPr>
                <w:sz w:val="24"/>
                <w:szCs w:val="24"/>
                <w:lang w:val="lt-LT"/>
              </w:rPr>
              <w:t>Eismo intensyvumas</w:t>
            </w:r>
          </w:p>
        </w:tc>
        <w:tc>
          <w:tcPr>
            <w:tcW w:w="1561" w:type="dxa"/>
          </w:tcPr>
          <w:p w14:paraId="308405DF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Lengvųjų automobilių eismo intensyvumas per vieną valandą </w:t>
            </w:r>
          </w:p>
        </w:tc>
        <w:tc>
          <w:tcPr>
            <w:tcW w:w="1561" w:type="dxa"/>
          </w:tcPr>
          <w:p w14:paraId="53E20AC3" w14:textId="0A00A665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Sunkvežimių </w:t>
            </w:r>
            <w:r>
              <w:rPr>
                <w:sz w:val="24"/>
                <w:szCs w:val="24"/>
                <w:lang w:val="lt-LT"/>
              </w:rPr>
              <w:t>ir autobusų</w:t>
            </w:r>
            <w:r w:rsidRPr="00685A95">
              <w:rPr>
                <w:sz w:val="24"/>
                <w:szCs w:val="24"/>
                <w:lang w:val="lt-LT"/>
              </w:rPr>
              <w:t xml:space="preserve"> eismo intensyvumas per vieną valandą</w:t>
            </w:r>
          </w:p>
        </w:tc>
        <w:tc>
          <w:tcPr>
            <w:tcW w:w="1230" w:type="dxa"/>
          </w:tcPr>
          <w:p w14:paraId="6B6A6F38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bookmarkStart w:id="1" w:name="_GoBack"/>
            <w:bookmarkEnd w:id="1"/>
            <w:r w:rsidRPr="00685A95">
              <w:rPr>
                <w:sz w:val="24"/>
                <w:szCs w:val="24"/>
                <w:lang w:val="lt-LT"/>
              </w:rPr>
              <w:t xml:space="preserve">Apsauginė </w:t>
            </w:r>
          </w:p>
          <w:p w14:paraId="6D399AD9" w14:textId="69FB05DF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</w:t>
            </w:r>
            <w:r w:rsidRPr="00685A95">
              <w:rPr>
                <w:sz w:val="24"/>
                <w:szCs w:val="24"/>
                <w:lang w:val="lt-LT"/>
              </w:rPr>
              <w:t>edžių ir krūmų juosta</w:t>
            </w:r>
          </w:p>
        </w:tc>
        <w:tc>
          <w:tcPr>
            <w:tcW w:w="1533" w:type="dxa"/>
          </w:tcPr>
          <w:p w14:paraId="55F65910" w14:textId="1EE74655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CO koncen</w:t>
            </w:r>
            <w:r>
              <w:rPr>
                <w:sz w:val="24"/>
                <w:szCs w:val="24"/>
                <w:lang w:val="lt-LT"/>
              </w:rPr>
              <w:t>t</w:t>
            </w:r>
            <w:r w:rsidRPr="00685A95">
              <w:rPr>
                <w:sz w:val="24"/>
                <w:szCs w:val="24"/>
                <w:lang w:val="lt-LT"/>
              </w:rPr>
              <w:t>racija</w:t>
            </w:r>
          </w:p>
          <w:p w14:paraId="66C399BF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rFonts w:eastAsiaTheme="minorEastAsia"/>
                <w:sz w:val="24"/>
                <w:szCs w:val="24"/>
              </w:rPr>
              <w:t>(mg/m</w:t>
            </w:r>
            <w:r w:rsidRPr="00685A95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 w:rsidRPr="00685A95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14:paraId="78EE138B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Triukšmas  (dB)</w:t>
            </w:r>
          </w:p>
        </w:tc>
        <w:tc>
          <w:tcPr>
            <w:tcW w:w="1442" w:type="dxa"/>
          </w:tcPr>
          <w:p w14:paraId="52C2A167" w14:textId="2591AC53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Programėlės duomenys (dB) </w:t>
            </w:r>
          </w:p>
        </w:tc>
      </w:tr>
      <w:tr w:rsidR="008901B1" w:rsidRPr="00685A95" w14:paraId="01D119AD" w14:textId="0FB6D4A6" w:rsidTr="008901B1">
        <w:tc>
          <w:tcPr>
            <w:tcW w:w="1561" w:type="dxa"/>
          </w:tcPr>
          <w:p w14:paraId="5E0BE8B9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pikas</w:t>
            </w:r>
          </w:p>
        </w:tc>
        <w:tc>
          <w:tcPr>
            <w:tcW w:w="1561" w:type="dxa"/>
          </w:tcPr>
          <w:p w14:paraId="09EBF101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3B896724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2C25AE3F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3C9A769C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0CC522B4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74088AD1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</w:tr>
      <w:tr w:rsidR="008901B1" w:rsidRPr="00685A95" w14:paraId="6E7D41C6" w14:textId="06C25BB5" w:rsidTr="008901B1">
        <w:tc>
          <w:tcPr>
            <w:tcW w:w="1561" w:type="dxa"/>
          </w:tcPr>
          <w:p w14:paraId="4DD2C3DC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 xml:space="preserve">Vidutinis </w:t>
            </w:r>
          </w:p>
        </w:tc>
        <w:tc>
          <w:tcPr>
            <w:tcW w:w="1561" w:type="dxa"/>
          </w:tcPr>
          <w:p w14:paraId="29B0A9BD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796C87D5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5082EE8D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4A0688D0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77BB7B7C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6944D1E5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</w:tr>
      <w:tr w:rsidR="008901B1" w:rsidRPr="00685A95" w14:paraId="03E32B80" w14:textId="10351F4D" w:rsidTr="008901B1">
        <w:tc>
          <w:tcPr>
            <w:tcW w:w="1561" w:type="dxa"/>
          </w:tcPr>
          <w:p w14:paraId="56514157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  <w:r w:rsidRPr="00685A95">
              <w:rPr>
                <w:sz w:val="24"/>
                <w:szCs w:val="24"/>
                <w:lang w:val="lt-LT"/>
              </w:rPr>
              <w:t>mažas</w:t>
            </w:r>
          </w:p>
        </w:tc>
        <w:tc>
          <w:tcPr>
            <w:tcW w:w="1561" w:type="dxa"/>
          </w:tcPr>
          <w:p w14:paraId="06447C8D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14:paraId="0C6AEDD0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</w:tcPr>
          <w:p w14:paraId="04528349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33" w:type="dxa"/>
          </w:tcPr>
          <w:p w14:paraId="6C834A94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02" w:type="dxa"/>
          </w:tcPr>
          <w:p w14:paraId="03D0FF6A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42" w:type="dxa"/>
          </w:tcPr>
          <w:p w14:paraId="60FE9008" w14:textId="77777777" w:rsidR="008901B1" w:rsidRPr="00685A95" w:rsidRDefault="008901B1" w:rsidP="00BA5B32">
            <w:pPr>
              <w:rPr>
                <w:sz w:val="24"/>
                <w:szCs w:val="24"/>
                <w:lang w:val="lt-LT"/>
              </w:rPr>
            </w:pPr>
          </w:p>
        </w:tc>
      </w:tr>
      <w:bookmarkEnd w:id="0"/>
    </w:tbl>
    <w:p w14:paraId="3D08847F" w14:textId="77777777" w:rsidR="006C1DC5" w:rsidRPr="00685A95" w:rsidRDefault="006C1DC5" w:rsidP="00D54FF7">
      <w:pPr>
        <w:rPr>
          <w:sz w:val="24"/>
          <w:szCs w:val="24"/>
        </w:rPr>
      </w:pPr>
    </w:p>
    <w:p w14:paraId="0ACFE26B" w14:textId="4A7E3A34" w:rsidR="006C1DC5" w:rsidRPr="00685A95" w:rsidRDefault="006C1DC5" w:rsidP="00A13E27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685A95">
        <w:rPr>
          <w:sz w:val="24"/>
          <w:szCs w:val="24"/>
        </w:rPr>
        <w:t xml:space="preserve">Nubrėžkite palyginamąsiais diagramas (palyginkite tarpusavyje </w:t>
      </w:r>
      <w:r w:rsidR="00F852D0">
        <w:rPr>
          <w:sz w:val="24"/>
          <w:szCs w:val="24"/>
        </w:rPr>
        <w:t>pasirinktų gatvių</w:t>
      </w:r>
      <w:r w:rsidR="001443BB">
        <w:rPr>
          <w:sz w:val="24"/>
          <w:szCs w:val="24"/>
        </w:rPr>
        <w:t xml:space="preserve"> duomenis</w:t>
      </w:r>
      <w:r w:rsidR="00341170">
        <w:rPr>
          <w:sz w:val="24"/>
          <w:szCs w:val="24"/>
        </w:rPr>
        <w:t>,</w:t>
      </w:r>
      <w:r w:rsidR="001443BB">
        <w:rPr>
          <w:sz w:val="24"/>
          <w:szCs w:val="24"/>
        </w:rPr>
        <w:t xml:space="preserve"> pasirinktų gatvių</w:t>
      </w:r>
      <w:r w:rsidR="00341170">
        <w:rPr>
          <w:sz w:val="24"/>
          <w:szCs w:val="24"/>
        </w:rPr>
        <w:t xml:space="preserve"> </w:t>
      </w:r>
      <w:r w:rsidRPr="00685A95">
        <w:rPr>
          <w:sz w:val="24"/>
          <w:szCs w:val="24"/>
        </w:rPr>
        <w:t>su didžiausiomis leistinomis normomis</w:t>
      </w:r>
      <w:r w:rsidR="00341170">
        <w:rPr>
          <w:sz w:val="24"/>
          <w:szCs w:val="24"/>
        </w:rPr>
        <w:t xml:space="preserve"> </w:t>
      </w:r>
      <w:r w:rsidR="0096352D">
        <w:rPr>
          <w:sz w:val="24"/>
          <w:szCs w:val="24"/>
        </w:rPr>
        <w:t>ir su programėlėmis gautais duomenimis</w:t>
      </w:r>
      <w:r w:rsidRPr="00685A95">
        <w:rPr>
          <w:sz w:val="24"/>
          <w:szCs w:val="24"/>
        </w:rPr>
        <w:t>)</w:t>
      </w:r>
      <w:r w:rsidR="00A13E27">
        <w:rPr>
          <w:sz w:val="24"/>
          <w:szCs w:val="24"/>
        </w:rPr>
        <w:t>.</w:t>
      </w:r>
    </w:p>
    <w:p w14:paraId="642DD406" w14:textId="678BBEE5" w:rsidR="006C1DC5" w:rsidRPr="00685A95" w:rsidRDefault="006C1DC5" w:rsidP="00A13E27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685A95">
        <w:rPr>
          <w:sz w:val="24"/>
          <w:szCs w:val="24"/>
        </w:rPr>
        <w:t>Padarykite išvadas</w:t>
      </w:r>
      <w:r w:rsidR="00A13E27">
        <w:rPr>
          <w:sz w:val="24"/>
          <w:szCs w:val="24"/>
        </w:rPr>
        <w:t>.</w:t>
      </w:r>
    </w:p>
    <w:p w14:paraId="4D2BCA03" w14:textId="60C68951" w:rsidR="006C1DC5" w:rsidRPr="00685A95" w:rsidRDefault="006C1DC5" w:rsidP="00A13E27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685A95">
        <w:rPr>
          <w:sz w:val="24"/>
          <w:szCs w:val="24"/>
        </w:rPr>
        <w:t>Pateikite būdus, kaip galima būtų sumažinti automobilių šalin</w:t>
      </w:r>
      <w:r w:rsidR="00D36F02">
        <w:rPr>
          <w:sz w:val="24"/>
          <w:szCs w:val="24"/>
        </w:rPr>
        <w:t>a</w:t>
      </w:r>
      <w:r w:rsidRPr="00685A95">
        <w:rPr>
          <w:sz w:val="24"/>
          <w:szCs w:val="24"/>
        </w:rPr>
        <w:t>mų dujų kiekį ore ir mažinti automobilių keliamą triukšmą.</w:t>
      </w:r>
    </w:p>
    <w:p w14:paraId="23F1BB25" w14:textId="77777777" w:rsidR="006C1DC5" w:rsidRDefault="006C1DC5" w:rsidP="006C1DC5"/>
    <w:p w14:paraId="0BA53D0E" w14:textId="77777777" w:rsidR="006C1DC5" w:rsidRPr="00685A95" w:rsidRDefault="006C1DC5" w:rsidP="006C1DC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85A95">
        <w:rPr>
          <w:rFonts w:ascii="Times New Roman" w:hAnsi="Times New Roman" w:cs="Times New Roman"/>
          <w:b/>
          <w:bCs/>
          <w:sz w:val="36"/>
          <w:szCs w:val="36"/>
        </w:rPr>
        <w:t>Vertinimas:</w:t>
      </w:r>
    </w:p>
    <w:p w14:paraId="5D2407EB" w14:textId="77777777" w:rsidR="006C1DC5" w:rsidRDefault="006C1DC5" w:rsidP="006C1DC5"/>
    <w:p w14:paraId="4A50A74D" w14:textId="77274782" w:rsidR="006C1DC5" w:rsidRPr="00685A95" w:rsidRDefault="006C1DC5" w:rsidP="006C1DC5">
      <w:pPr>
        <w:rPr>
          <w:rFonts w:ascii="Times New Roman" w:hAnsi="Times New Roman" w:cs="Times New Roman"/>
          <w:sz w:val="24"/>
          <w:szCs w:val="24"/>
        </w:rPr>
      </w:pPr>
      <w:r w:rsidRPr="00685A95">
        <w:rPr>
          <w:b/>
          <w:bCs/>
          <w:sz w:val="32"/>
          <w:szCs w:val="32"/>
        </w:rPr>
        <w:t>4-5</w:t>
      </w:r>
      <w:r>
        <w:t xml:space="preserve">, </w:t>
      </w:r>
      <w:r w:rsidRPr="00685A95">
        <w:rPr>
          <w:rFonts w:ascii="Times New Roman" w:hAnsi="Times New Roman" w:cs="Times New Roman"/>
          <w:sz w:val="24"/>
          <w:szCs w:val="24"/>
        </w:rPr>
        <w:t xml:space="preserve">jie atliko 1 ir 2 darbo </w:t>
      </w:r>
      <w:r w:rsidR="00685A95" w:rsidRPr="00685A95">
        <w:rPr>
          <w:rFonts w:ascii="Times New Roman" w:hAnsi="Times New Roman" w:cs="Times New Roman"/>
          <w:sz w:val="24"/>
          <w:szCs w:val="24"/>
        </w:rPr>
        <w:t xml:space="preserve">eigos </w:t>
      </w:r>
      <w:r w:rsidRPr="00685A95">
        <w:rPr>
          <w:rFonts w:ascii="Times New Roman" w:hAnsi="Times New Roman" w:cs="Times New Roman"/>
          <w:sz w:val="24"/>
          <w:szCs w:val="24"/>
        </w:rPr>
        <w:t>pu</w:t>
      </w:r>
      <w:r w:rsidR="00AB20D1">
        <w:rPr>
          <w:rFonts w:ascii="Times New Roman" w:hAnsi="Times New Roman" w:cs="Times New Roman"/>
          <w:sz w:val="24"/>
          <w:szCs w:val="24"/>
        </w:rPr>
        <w:t>n</w:t>
      </w:r>
      <w:r w:rsidRPr="00685A95">
        <w:rPr>
          <w:rFonts w:ascii="Times New Roman" w:hAnsi="Times New Roman" w:cs="Times New Roman"/>
          <w:sz w:val="24"/>
          <w:szCs w:val="24"/>
        </w:rPr>
        <w:t>k</w:t>
      </w:r>
      <w:r w:rsidR="00685A95" w:rsidRPr="00685A95">
        <w:rPr>
          <w:rFonts w:ascii="Times New Roman" w:hAnsi="Times New Roman" w:cs="Times New Roman"/>
          <w:sz w:val="24"/>
          <w:szCs w:val="24"/>
        </w:rPr>
        <w:t>tus</w:t>
      </w:r>
      <w:r w:rsidR="00A13E27">
        <w:rPr>
          <w:rFonts w:ascii="Times New Roman" w:hAnsi="Times New Roman" w:cs="Times New Roman"/>
          <w:sz w:val="24"/>
          <w:szCs w:val="24"/>
        </w:rPr>
        <w:t>.</w:t>
      </w:r>
    </w:p>
    <w:p w14:paraId="132F0227" w14:textId="38EF2AC8" w:rsidR="00685A95" w:rsidRPr="00685A95" w:rsidRDefault="00685A95" w:rsidP="006C1DC5">
      <w:pPr>
        <w:rPr>
          <w:rFonts w:ascii="Times New Roman" w:hAnsi="Times New Roman" w:cs="Times New Roman"/>
          <w:sz w:val="24"/>
          <w:szCs w:val="24"/>
        </w:rPr>
      </w:pPr>
      <w:r w:rsidRPr="00685A95">
        <w:rPr>
          <w:b/>
          <w:bCs/>
          <w:sz w:val="32"/>
          <w:szCs w:val="32"/>
        </w:rPr>
        <w:t>6-8</w:t>
      </w:r>
      <w:r>
        <w:t xml:space="preserve">, </w:t>
      </w:r>
      <w:r w:rsidRPr="00685A95">
        <w:rPr>
          <w:rFonts w:ascii="Times New Roman" w:hAnsi="Times New Roman" w:cs="Times New Roman"/>
          <w:sz w:val="24"/>
          <w:szCs w:val="24"/>
        </w:rPr>
        <w:t xml:space="preserve">jei teisingai atliko </w:t>
      </w:r>
      <w:r w:rsidR="00AB20D1">
        <w:rPr>
          <w:rFonts w:ascii="Times New Roman" w:hAnsi="Times New Roman" w:cs="Times New Roman"/>
          <w:sz w:val="24"/>
          <w:szCs w:val="24"/>
        </w:rPr>
        <w:t>1</w:t>
      </w:r>
      <w:r w:rsidRPr="00685A95">
        <w:rPr>
          <w:rFonts w:ascii="Times New Roman" w:hAnsi="Times New Roman" w:cs="Times New Roman"/>
          <w:sz w:val="24"/>
          <w:szCs w:val="24"/>
        </w:rPr>
        <w:t>-7</w:t>
      </w:r>
      <w:r w:rsidR="00D36F02">
        <w:rPr>
          <w:rFonts w:ascii="Times New Roman" w:hAnsi="Times New Roman" w:cs="Times New Roman"/>
          <w:sz w:val="24"/>
          <w:szCs w:val="24"/>
        </w:rPr>
        <w:t xml:space="preserve"> </w:t>
      </w:r>
      <w:r w:rsidRPr="00685A95">
        <w:rPr>
          <w:rFonts w:ascii="Times New Roman" w:hAnsi="Times New Roman" w:cs="Times New Roman"/>
          <w:sz w:val="24"/>
          <w:szCs w:val="24"/>
        </w:rPr>
        <w:t>darbo eigos punktus</w:t>
      </w:r>
      <w:r w:rsidR="00A13E27">
        <w:rPr>
          <w:rFonts w:ascii="Times New Roman" w:hAnsi="Times New Roman" w:cs="Times New Roman"/>
          <w:sz w:val="24"/>
          <w:szCs w:val="24"/>
        </w:rPr>
        <w:t>.</w:t>
      </w:r>
    </w:p>
    <w:p w14:paraId="0D724918" w14:textId="5968C9AC" w:rsidR="00685A95" w:rsidRPr="00685A95" w:rsidRDefault="00685A95" w:rsidP="006C1DC5">
      <w:pPr>
        <w:rPr>
          <w:rFonts w:ascii="Times New Roman" w:hAnsi="Times New Roman" w:cs="Times New Roman"/>
          <w:sz w:val="24"/>
          <w:szCs w:val="24"/>
        </w:rPr>
      </w:pPr>
      <w:r w:rsidRPr="00685A95">
        <w:rPr>
          <w:b/>
          <w:bCs/>
          <w:sz w:val="32"/>
          <w:szCs w:val="32"/>
        </w:rPr>
        <w:t>9-1</w:t>
      </w:r>
      <w:r w:rsidR="00DD5096">
        <w:rPr>
          <w:b/>
          <w:bCs/>
          <w:sz w:val="32"/>
          <w:szCs w:val="32"/>
        </w:rPr>
        <w:t>0</w:t>
      </w:r>
      <w:r w:rsidRPr="00685A95">
        <w:rPr>
          <w:rFonts w:ascii="Times New Roman" w:hAnsi="Times New Roman" w:cs="Times New Roman"/>
          <w:sz w:val="24"/>
          <w:szCs w:val="24"/>
        </w:rPr>
        <w:t xml:space="preserve">, jei teisingai atliko </w:t>
      </w:r>
      <w:r w:rsidR="00AB20D1">
        <w:rPr>
          <w:rFonts w:ascii="Times New Roman" w:hAnsi="Times New Roman" w:cs="Times New Roman"/>
          <w:sz w:val="24"/>
          <w:szCs w:val="24"/>
        </w:rPr>
        <w:t>1</w:t>
      </w:r>
      <w:r w:rsidRPr="00685A95">
        <w:rPr>
          <w:rFonts w:ascii="Times New Roman" w:hAnsi="Times New Roman" w:cs="Times New Roman"/>
          <w:sz w:val="24"/>
          <w:szCs w:val="24"/>
        </w:rPr>
        <w:t>-1</w:t>
      </w:r>
      <w:r w:rsidR="00DD5096">
        <w:rPr>
          <w:rFonts w:ascii="Times New Roman" w:hAnsi="Times New Roman" w:cs="Times New Roman"/>
          <w:sz w:val="24"/>
          <w:szCs w:val="24"/>
        </w:rPr>
        <w:t>1</w:t>
      </w:r>
      <w:r w:rsidRPr="00685A95">
        <w:rPr>
          <w:rFonts w:ascii="Times New Roman" w:hAnsi="Times New Roman" w:cs="Times New Roman"/>
          <w:sz w:val="24"/>
          <w:szCs w:val="24"/>
        </w:rPr>
        <w:t xml:space="preserve"> darbo eigos punktus</w:t>
      </w:r>
      <w:r w:rsidR="00A13E27">
        <w:rPr>
          <w:rFonts w:ascii="Times New Roman" w:hAnsi="Times New Roman" w:cs="Times New Roman"/>
          <w:sz w:val="24"/>
          <w:szCs w:val="24"/>
        </w:rPr>
        <w:t>.</w:t>
      </w:r>
    </w:p>
    <w:p w14:paraId="746AD6A9" w14:textId="77777777" w:rsidR="00685A95" w:rsidRDefault="00685A95" w:rsidP="006C1DC5"/>
    <w:p w14:paraId="41BA1365" w14:textId="77777777" w:rsidR="00685A95" w:rsidRPr="00D54FF7" w:rsidRDefault="00685A95" w:rsidP="006C1DC5"/>
    <w:sectPr w:rsidR="00685A95" w:rsidRPr="00D5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572"/>
    <w:multiLevelType w:val="hybridMultilevel"/>
    <w:tmpl w:val="36A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F6B8B"/>
    <w:multiLevelType w:val="hybridMultilevel"/>
    <w:tmpl w:val="51D4A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A5"/>
    <w:rsid w:val="001443BB"/>
    <w:rsid w:val="00341170"/>
    <w:rsid w:val="003C1BD0"/>
    <w:rsid w:val="003E5AAC"/>
    <w:rsid w:val="003F464B"/>
    <w:rsid w:val="00466CA8"/>
    <w:rsid w:val="004A51E8"/>
    <w:rsid w:val="00562978"/>
    <w:rsid w:val="005F30A5"/>
    <w:rsid w:val="00685A95"/>
    <w:rsid w:val="006C1DC5"/>
    <w:rsid w:val="008901B1"/>
    <w:rsid w:val="0096352D"/>
    <w:rsid w:val="00A13E27"/>
    <w:rsid w:val="00AB20D1"/>
    <w:rsid w:val="00B57356"/>
    <w:rsid w:val="00B57A2D"/>
    <w:rsid w:val="00BB2705"/>
    <w:rsid w:val="00C47E37"/>
    <w:rsid w:val="00CE4DAF"/>
    <w:rsid w:val="00D36F02"/>
    <w:rsid w:val="00D54FF7"/>
    <w:rsid w:val="00DD5096"/>
    <w:rsid w:val="00E16D9B"/>
    <w:rsid w:val="00EF2A54"/>
    <w:rsid w:val="00F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4D03"/>
  <w15:chartTrackingRefBased/>
  <w15:docId w15:val="{B59DA2AD-A57F-49B0-A5E1-6428E057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30A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F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D54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Edvinas Tamošiūnas</dc:creator>
  <cp:keywords/>
  <dc:description/>
  <cp:lastModifiedBy>Edvinas Tamošiūnas</cp:lastModifiedBy>
  <cp:revision>8</cp:revision>
  <dcterms:created xsi:type="dcterms:W3CDTF">2020-12-29T10:24:00Z</dcterms:created>
  <dcterms:modified xsi:type="dcterms:W3CDTF">2020-12-30T10:19:00Z</dcterms:modified>
</cp:coreProperties>
</file>